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43" w:rsidRPr="00525B43" w:rsidRDefault="00525B43" w:rsidP="00525B43">
      <w:pPr>
        <w:shd w:val="clear" w:color="auto" w:fill="FFFFFF"/>
        <w:bidi w:val="0"/>
        <w:ind w:firstLine="0"/>
        <w:jc w:val="center"/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</w:rPr>
        <w:t>D</w:t>
      </w:r>
      <w:bookmarkStart w:id="0" w:name="_GoBack"/>
      <w:bookmarkEnd w:id="0"/>
      <w:r w:rsidRPr="00525B43"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</w:rPr>
        <w:t xml:space="preserve">ans le cadre de la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</w:rPr>
        <w:t>lutte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</w:rPr>
        <w:t>contre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FF0000"/>
          <w:sz w:val="22"/>
          <w:szCs w:val="22"/>
        </w:rPr>
        <w:t xml:space="preserve"> le coronavirus</w:t>
      </w:r>
    </w:p>
    <w:p w:rsidR="00525B43" w:rsidRDefault="00525B43" w:rsidP="00525B43">
      <w:pPr>
        <w:shd w:val="clear" w:color="auto" w:fill="FFFFFF"/>
        <w:bidi w:val="0"/>
        <w:ind w:firstLine="0"/>
        <w:jc w:val="center"/>
        <w:rPr>
          <w:rFonts w:asciiTheme="majorBidi" w:eastAsia="Times New Roman" w:hAnsiTheme="majorBidi" w:cstheme="majorBidi"/>
          <w:b/>
          <w:bCs/>
          <w:color w:val="3366FF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ind w:firstLine="0"/>
        <w:jc w:val="center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3366FF"/>
          <w:sz w:val="22"/>
          <w:szCs w:val="22"/>
        </w:rPr>
        <w:t>Coronavirus 2019-nCoV (FAQ)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 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Les questions-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réponses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ci-dessous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actualisées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régulièrement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fonction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informations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connaissances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disponibles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A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jour,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aucun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cas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de coronavirus 2019-nCoV  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n’a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été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détecté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Algérie</w:t>
      </w:r>
      <w:proofErr w:type="spellEnd"/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Qu’est-ce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qu’un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coronavirus ?</w:t>
      </w:r>
      <w:proofErr w:type="gramEnd"/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Les coronavirus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une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famille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virus qui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infectent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à la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fois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animaux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humains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. Les coronavirus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humains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peuvent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provoquer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maladies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bénignes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semblables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à un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rhume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tandis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que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d'autres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provoquent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maladies plus graves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comme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le syndrome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respiratoire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du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Moyen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-Orient (MERS) et le syndrome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respiratoire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aigu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sévère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(SRAS).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Qu’est-ce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qu’un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nouveau </w:t>
      </w: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coronavirus ?</w:t>
      </w:r>
      <w:proofErr w:type="gramEnd"/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On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entend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par « nouveau coronavirus »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une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nouvelle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souche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coronavirus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n’ayant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encore jamais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été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identifiée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chez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l’homme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Le  nouveau</w:t>
      </w:r>
      <w:proofErr w:type="gram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coronavirus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identifié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à Wuhan,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Chine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décembre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2019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est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connu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sous le nom 2019-nCoV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Quelle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est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la source de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virus ?</w:t>
      </w:r>
      <w:proofErr w:type="gramEnd"/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La source la plus probable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est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d’origine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animale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enquêtes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cours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pour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l’identification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la source et du mode de transmission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Comment se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transmet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   le nouveau coronavirus 2019-</w:t>
      </w: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nCoV ?</w:t>
      </w:r>
      <w:proofErr w:type="gramEnd"/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Les premiers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cas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recensés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personnes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ayant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fréquenté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 le</w:t>
      </w:r>
      <w:proofErr w:type="gram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marché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poisson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d’animaux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vivants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Wuhan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Chine  :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l’hypothèse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d’une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maladie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transmise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par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animaux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était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privilégiée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Ce virus se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transmet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généralement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par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voie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respiratoire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 (</w:t>
      </w:r>
      <w:proofErr w:type="spellStart"/>
      <w:proofErr w:type="gram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gouttelettes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 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lors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la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toux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/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ou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d’éternuement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)  et par un contact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étroit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non protégé avec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une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personne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infectée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L’évolution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connaissances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dans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prochaines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semaines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permettra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savoir plus sur les modes de transmission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virus, son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niveau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transmissibilité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sa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virulence, le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délai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d’incubation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la source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animale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contamination.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Le nouveau coronavirus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peut-</w:t>
      </w: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il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 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être</w:t>
      </w:r>
      <w:proofErr w:type="spellEnd"/>
      <w:proofErr w:type="gram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transmis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de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personne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à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personne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 ?</w:t>
      </w:r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La transmission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interhumaine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  a</w:t>
      </w:r>
      <w:proofErr w:type="gram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été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prouvée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.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cas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intrafamiliaux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décrits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certains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soignants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ont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été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contaminés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ne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respectant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pas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précautions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d’hygiène</w:t>
      </w:r>
      <w:proofErr w:type="spellEnd"/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Le coronavirus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peut-il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être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transmis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par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l’eau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?</w:t>
      </w:r>
      <w:proofErr w:type="gramEnd"/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jour,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il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n’a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été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rapporté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contamination par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l’eau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Est-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que le nouveau coronavirus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survit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dans le milieu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extérieur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 ?</w:t>
      </w:r>
      <w:proofErr w:type="gramEnd"/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 </w:t>
      </w:r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Au  vu</w:t>
      </w:r>
      <w:proofErr w:type="gram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données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disponibles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sur la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survie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coronavirus dans le milieu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extérieur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  (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quelques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heures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sur des surfaces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inertes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sèches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) et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compte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tenu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temps et conditions de transport avec la Chine, le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risque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d’être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infecté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par le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nCoV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touchant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un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objet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importé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Chine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est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considéré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comme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extrêmement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faible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lastRenderedPageBreak/>
        <w:t>Quels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les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symptômes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chez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une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personne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infectée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par le nouveau </w:t>
      </w: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coronavirus ?</w:t>
      </w:r>
      <w:proofErr w:type="gramEnd"/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symptômes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principaux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la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fièvre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signes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respiratoires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type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toux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ou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essoufflement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. Dans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cas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plus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sévères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le patient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peut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présenter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une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détresse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respiratoire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aiguë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une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insuffisance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rénale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aiguë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voire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une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défaillance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multi-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viscérale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pouvant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entraîner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un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décès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br/>
        <w:t xml:space="preserve">Les patients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présentant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maladies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chroniques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pré-existantes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telles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qu’une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hypertension, maladies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cardiovasculaires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diabète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maladies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hépatiques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maladies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respiratoires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semblent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plus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susceptibles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développer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formes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sévères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même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que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personnes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âgées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Y’a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-t-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il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un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vaccin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contre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  le</w:t>
      </w:r>
      <w:proofErr w:type="gram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coronavirus 2019-nCoV ?</w:t>
      </w:r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 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jour,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aucun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vaccin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n’a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été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développé</w:t>
      </w:r>
      <w:proofErr w:type="spellEnd"/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Existe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-t-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il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un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traitement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contre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le coronavirus 2019-</w:t>
      </w: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nCoV ?</w:t>
      </w:r>
      <w:proofErr w:type="gramEnd"/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Il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n'existe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aucun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traitement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spécifique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 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Cependant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un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traitement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symptomatique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est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fondé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 sur</w:t>
      </w:r>
      <w:proofErr w:type="gram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l'état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clinique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du patient. 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Comment  faire</w:t>
      </w:r>
      <w:proofErr w:type="gram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le diagnostic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d’une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infection à coronavirus 2019-nCoV ?</w:t>
      </w: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br/>
        <w:t xml:space="preserve">Le diagnostic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est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suspecté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devant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signes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d’infection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respiratoire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chez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une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personne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revenant de la Chine dans les 14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jours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précédant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l’apparition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symptômes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Un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examen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biologique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spécifique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est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nécessaire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à la confirmation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l’infection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au 2019-nCoV qui sera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pratiqué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par le Centre National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Référence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l’Institut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Pasteur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d’Algérie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Comment les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cas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suspects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pris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charge les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cas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suspects?</w:t>
      </w: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br/>
        <w:t xml:space="preserve">Le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cas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suspect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identifié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par un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professionnel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santé </w:t>
      </w:r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sera  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est</w:t>
      </w:r>
      <w:proofErr w:type="spellEnd"/>
      <w:proofErr w:type="gram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isolé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pris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charge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respectant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mesures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protection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individuelle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  et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pris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charge dans un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hôpital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proximité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  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Que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puis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-je faire pour me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protéger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 ?</w:t>
      </w:r>
      <w:proofErr w:type="gramEnd"/>
    </w:p>
    <w:p w:rsidR="00525B43" w:rsidRPr="00525B43" w:rsidRDefault="00525B43" w:rsidP="00525B43">
      <w:pPr>
        <w:numPr>
          <w:ilvl w:val="0"/>
          <w:numId w:val="1"/>
        </w:numPr>
        <w:shd w:val="clear" w:color="auto" w:fill="FFFFFF"/>
        <w:bidi w:val="0"/>
        <w:spacing w:line="408" w:lineRule="atLeast"/>
        <w:ind w:left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Eviter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tout contact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rapproché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avec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toute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personne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présentant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symptômes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maladie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respiratoire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tels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que la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toux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les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éternuements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 ;</w:t>
      </w:r>
      <w:proofErr w:type="gramEnd"/>
    </w:p>
    <w:p w:rsidR="00525B43" w:rsidRPr="00525B43" w:rsidRDefault="00525B43" w:rsidP="00525B43">
      <w:pPr>
        <w:numPr>
          <w:ilvl w:val="0"/>
          <w:numId w:val="1"/>
        </w:numPr>
        <w:shd w:val="clear" w:color="auto" w:fill="FFFFFF"/>
        <w:bidi w:val="0"/>
        <w:spacing w:line="408" w:lineRule="atLeast"/>
        <w:ind w:left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Se laver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régulièrement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les mains avec du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savon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ou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utiliser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les solutions hydro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alcooliques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 ;</w:t>
      </w:r>
      <w:proofErr w:type="gramEnd"/>
    </w:p>
    <w:p w:rsidR="00525B43" w:rsidRDefault="00525B43" w:rsidP="00525B43">
      <w:pPr>
        <w:numPr>
          <w:ilvl w:val="0"/>
          <w:numId w:val="1"/>
        </w:numPr>
        <w:shd w:val="clear" w:color="auto" w:fill="FFFFFF"/>
        <w:bidi w:val="0"/>
        <w:spacing w:line="408" w:lineRule="atLeast"/>
        <w:ind w:left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Respecter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règles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d’hygiène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respiratoire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(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tousser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dans son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coude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utiliser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mouchoirs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à usage unique, porter un masque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si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vous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avez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signes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respiratoires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).</w:t>
      </w:r>
    </w:p>
    <w:p w:rsidR="00525B43" w:rsidRPr="00525B43" w:rsidRDefault="00525B43" w:rsidP="00525B43">
      <w:pPr>
        <w:numPr>
          <w:ilvl w:val="0"/>
          <w:numId w:val="1"/>
        </w:numPr>
        <w:shd w:val="clear" w:color="auto" w:fill="FFFFFF"/>
        <w:bidi w:val="0"/>
        <w:spacing w:line="408" w:lineRule="atLeast"/>
        <w:ind w:left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Que faire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si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on a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été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contact avec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une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personne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non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symptomatique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venant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de la </w:t>
      </w: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chine ?</w:t>
      </w:r>
      <w:proofErr w:type="gram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br/>
        <w:t xml:space="preserve">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jour, la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contagiosité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pendant la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période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d’incubation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(le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délai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entre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l’infection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l’apparition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signes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cliniques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)  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n’est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avérée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Nous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n’avons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pas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assez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d’éléments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preuve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sens.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Nous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suivons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avec attention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l’avancée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connaissances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sur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nouveau virus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afin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d’adapter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nos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procédures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à tout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nouvel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élément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Quelles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les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consignes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pour les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personnes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qui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partent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voyage ?</w:t>
      </w:r>
      <w:proofErr w:type="gramEnd"/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Voir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fiche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conseils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aux voyageurs</w:t>
      </w: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lastRenderedPageBreak/>
        <w:t>Y a-t-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il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des restrictions de </w:t>
      </w:r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voyage ?</w:t>
      </w:r>
      <w:proofErr w:type="gramEnd"/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Actuellement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l’OMS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ne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recommande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aucune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restriction de voyage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ou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commerce.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Quelles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les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consignes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au retour d’un voyage 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d’une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zone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touchée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par le virus?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Voir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fiche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conseils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aux voyageurs</w:t>
      </w: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Quelles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les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mesures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de surveillance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prises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au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niveau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postes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de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contrôle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sanitaires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aux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frontières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pour les vols directs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ou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avec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escale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provenance de Chine?</w:t>
      </w:r>
    </w:p>
    <w:p w:rsidR="00525B43" w:rsidRPr="00525B43" w:rsidRDefault="00525B43" w:rsidP="00525B43">
      <w:pPr>
        <w:numPr>
          <w:ilvl w:val="0"/>
          <w:numId w:val="2"/>
        </w:numPr>
        <w:shd w:val="clear" w:color="auto" w:fill="FFFFFF"/>
        <w:bidi w:val="0"/>
        <w:spacing w:line="408" w:lineRule="atLeast"/>
        <w:ind w:left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Information et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sensibilisation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voyageurs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partance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provenance de la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République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Populaire de </w:t>
      </w:r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Chine ;</w:t>
      </w:r>
      <w:proofErr w:type="gramEnd"/>
    </w:p>
    <w:p w:rsidR="00525B43" w:rsidRPr="00525B43" w:rsidRDefault="00525B43" w:rsidP="00525B43">
      <w:pPr>
        <w:numPr>
          <w:ilvl w:val="0"/>
          <w:numId w:val="2"/>
        </w:numPr>
        <w:shd w:val="clear" w:color="auto" w:fill="FFFFFF"/>
        <w:bidi w:val="0"/>
        <w:spacing w:line="408" w:lineRule="atLeast"/>
        <w:ind w:left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Mise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place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caméras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thermiques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pour les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passagers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provenance de la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République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Populaire de </w:t>
      </w:r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Chine ;</w:t>
      </w:r>
      <w:proofErr w:type="gramEnd"/>
    </w:p>
    <w:p w:rsidR="00525B43" w:rsidRDefault="00525B43" w:rsidP="00525B43">
      <w:pPr>
        <w:numPr>
          <w:ilvl w:val="0"/>
          <w:numId w:val="2"/>
        </w:numPr>
        <w:shd w:val="clear" w:color="auto" w:fill="FFFFFF"/>
        <w:bidi w:val="0"/>
        <w:spacing w:line="408" w:lineRule="atLeast"/>
        <w:ind w:left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Isolement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et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hospitalisation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tout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passager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présentant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des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signes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cliniques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la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maladie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numPr>
          <w:ilvl w:val="0"/>
          <w:numId w:val="2"/>
        </w:numPr>
        <w:shd w:val="clear" w:color="auto" w:fill="FFFFFF"/>
        <w:bidi w:val="0"/>
        <w:spacing w:line="408" w:lineRule="atLeast"/>
        <w:ind w:left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Quel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est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le </w:t>
      </w:r>
      <w:proofErr w:type="spell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risque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 xml:space="preserve"> pour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l’Algérie</w:t>
      </w:r>
      <w:proofErr w:type="spellEnd"/>
      <w:r w:rsidRPr="00525B43">
        <w:rPr>
          <w:rFonts w:asciiTheme="majorBidi" w:eastAsia="Times New Roman" w:hAnsiTheme="majorBidi" w:cstheme="majorBidi"/>
          <w:b/>
          <w:bCs/>
          <w:color w:val="838383"/>
          <w:sz w:val="22"/>
          <w:szCs w:val="22"/>
        </w:rPr>
        <w:t> ?</w:t>
      </w:r>
      <w:proofErr w:type="gramEnd"/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Le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comité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proofErr w:type="gram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d’expert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  a</w:t>
      </w:r>
      <w:proofErr w:type="gram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déterminé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que le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risque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de santé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publique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pour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l’Algérie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lien avec le nCoV-2019 à Wuhan,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Chine,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est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faible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à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modéré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525B43" w:rsidRPr="00525B43" w:rsidRDefault="00525B43" w:rsidP="00525B43">
      <w:pPr>
        <w:shd w:val="clear" w:color="auto" w:fill="FFFFFF"/>
        <w:bidi w:val="0"/>
        <w:spacing w:before="75" w:after="75"/>
        <w:ind w:firstLine="0"/>
        <w:jc w:val="left"/>
        <w:rPr>
          <w:rFonts w:asciiTheme="majorBidi" w:eastAsia="Times New Roman" w:hAnsiTheme="majorBidi" w:cstheme="majorBidi"/>
          <w:color w:val="838383"/>
          <w:sz w:val="22"/>
          <w:szCs w:val="22"/>
        </w:rPr>
      </w:pPr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Une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évaluation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du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risque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est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effectuée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au fur et à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mesure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que de nouveaux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renseignements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sont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 xml:space="preserve"> </w:t>
      </w:r>
      <w:proofErr w:type="spellStart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disponibles</w:t>
      </w:r>
      <w:proofErr w:type="spellEnd"/>
      <w:r w:rsidRPr="00525B43">
        <w:rPr>
          <w:rFonts w:asciiTheme="majorBidi" w:eastAsia="Times New Roman" w:hAnsiTheme="majorBidi" w:cstheme="majorBidi"/>
          <w:color w:val="838383"/>
          <w:sz w:val="22"/>
          <w:szCs w:val="22"/>
        </w:rPr>
        <w:t>.</w:t>
      </w:r>
    </w:p>
    <w:p w:rsidR="009565BA" w:rsidRPr="00525B43" w:rsidRDefault="009565BA" w:rsidP="00525B43">
      <w:pPr>
        <w:rPr>
          <w:rFonts w:asciiTheme="majorBidi" w:hAnsiTheme="majorBidi" w:cstheme="majorBidi"/>
          <w:sz w:val="22"/>
          <w:szCs w:val="22"/>
        </w:rPr>
      </w:pPr>
    </w:p>
    <w:sectPr w:rsidR="009565BA" w:rsidRPr="00525B43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AFA"/>
    <w:multiLevelType w:val="multilevel"/>
    <w:tmpl w:val="D20C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53848"/>
    <w:multiLevelType w:val="multilevel"/>
    <w:tmpl w:val="D32C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43"/>
    <w:rsid w:val="00097809"/>
    <w:rsid w:val="003E7D0B"/>
    <w:rsid w:val="00525B43"/>
    <w:rsid w:val="008C05A4"/>
    <w:rsid w:val="009565BA"/>
    <w:rsid w:val="00B248AF"/>
    <w:rsid w:val="00E23339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982E4"/>
  <w15:chartTrackingRefBased/>
  <w15:docId w15:val="{34ECB403-5D30-43BE-80F8-BF219978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Hakimtou</dc:creator>
  <cp:keywords/>
  <dc:description/>
  <cp:lastModifiedBy>Hakimtou</cp:lastModifiedBy>
  <cp:revision>1</cp:revision>
  <dcterms:created xsi:type="dcterms:W3CDTF">2020-03-09T21:03:00Z</dcterms:created>
  <dcterms:modified xsi:type="dcterms:W3CDTF">2020-03-09T21:07:00Z</dcterms:modified>
</cp:coreProperties>
</file>